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D42" w:rsidRDefault="00E47D42"/>
    <w:p w:rsidR="00E47D42" w:rsidRDefault="00E47D42"/>
    <w:p w:rsidR="00E47D42" w:rsidRDefault="00E47D42"/>
    <w:p w:rsidR="00E47D42" w:rsidRDefault="00E47D42"/>
    <w:p w:rsidR="00E47D42" w:rsidRDefault="00E47D42"/>
    <w:p w:rsidR="00E47D42" w:rsidRDefault="00E47D42"/>
    <w:p w:rsidR="00E47D42" w:rsidRDefault="00E47D42"/>
    <w:p w:rsidR="00E47D42" w:rsidRDefault="00E47D42"/>
    <w:p w:rsidR="00E47D42" w:rsidRDefault="00E47D42"/>
    <w:p w:rsidR="00E47D42" w:rsidRDefault="00E47D42"/>
    <w:p w:rsidR="00E47D42" w:rsidRPr="00E47D42" w:rsidRDefault="00DE47AD" w:rsidP="00E47D4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Philosophy</w:t>
      </w:r>
    </w:p>
    <w:p w:rsidR="00E47D42" w:rsidRPr="00E47D42" w:rsidRDefault="004E075D" w:rsidP="00E47D42">
      <w:pPr>
        <w:spacing w:line="480" w:lineRule="auto"/>
        <w:ind w:firstLine="720"/>
        <w:jc w:val="center"/>
        <w:rPr>
          <w:rFonts w:ascii="Times New Roman" w:hAnsi="Times New Roman" w:cs="Times New Roman"/>
          <w:sz w:val="24"/>
          <w:szCs w:val="24"/>
        </w:rPr>
      </w:pPr>
      <w:r w:rsidRPr="00E47D42">
        <w:rPr>
          <w:rFonts w:ascii="Times New Roman" w:hAnsi="Times New Roman" w:cs="Times New Roman"/>
          <w:sz w:val="24"/>
          <w:szCs w:val="24"/>
        </w:rPr>
        <w:t>Author’s Name</w:t>
      </w:r>
    </w:p>
    <w:p w:rsidR="00E47D42" w:rsidRPr="00E47D42" w:rsidRDefault="004E075D" w:rsidP="00E47D42">
      <w:pPr>
        <w:spacing w:line="480" w:lineRule="auto"/>
        <w:ind w:firstLine="720"/>
        <w:jc w:val="center"/>
        <w:rPr>
          <w:rFonts w:ascii="Times New Roman" w:hAnsi="Times New Roman" w:cs="Times New Roman"/>
          <w:sz w:val="24"/>
          <w:szCs w:val="24"/>
        </w:rPr>
      </w:pPr>
      <w:r w:rsidRPr="00E47D42">
        <w:rPr>
          <w:rFonts w:ascii="Times New Roman" w:hAnsi="Times New Roman" w:cs="Times New Roman"/>
          <w:sz w:val="24"/>
          <w:szCs w:val="24"/>
        </w:rPr>
        <w:t>Institutional Affiliation</w:t>
      </w:r>
    </w:p>
    <w:p w:rsidR="00E47D42" w:rsidRPr="00E47D42" w:rsidRDefault="004E075D" w:rsidP="00E47D42">
      <w:pPr>
        <w:spacing w:line="480" w:lineRule="auto"/>
        <w:ind w:firstLine="720"/>
        <w:jc w:val="center"/>
        <w:rPr>
          <w:rFonts w:ascii="Times New Roman" w:hAnsi="Times New Roman" w:cs="Times New Roman"/>
          <w:sz w:val="24"/>
          <w:szCs w:val="24"/>
        </w:rPr>
      </w:pPr>
      <w:r w:rsidRPr="00E47D42">
        <w:rPr>
          <w:rFonts w:ascii="Times New Roman" w:hAnsi="Times New Roman" w:cs="Times New Roman"/>
          <w:sz w:val="24"/>
          <w:szCs w:val="24"/>
        </w:rPr>
        <w:t>Instructor</w:t>
      </w:r>
    </w:p>
    <w:p w:rsidR="00E47D42" w:rsidRPr="00E47D42" w:rsidRDefault="004E075D" w:rsidP="00E47D42">
      <w:pPr>
        <w:spacing w:line="480" w:lineRule="auto"/>
        <w:ind w:firstLine="720"/>
        <w:jc w:val="center"/>
        <w:rPr>
          <w:rFonts w:ascii="Times New Roman" w:hAnsi="Times New Roman" w:cs="Times New Roman"/>
          <w:sz w:val="24"/>
          <w:szCs w:val="24"/>
        </w:rPr>
      </w:pPr>
      <w:r w:rsidRPr="00E47D42">
        <w:rPr>
          <w:rFonts w:ascii="Times New Roman" w:hAnsi="Times New Roman" w:cs="Times New Roman"/>
          <w:sz w:val="24"/>
          <w:szCs w:val="24"/>
        </w:rPr>
        <w:t>Date</w:t>
      </w:r>
    </w:p>
    <w:p w:rsidR="00E47D42" w:rsidRPr="00E47D42" w:rsidRDefault="00E47D42" w:rsidP="00E47D42">
      <w:pPr>
        <w:spacing w:line="480" w:lineRule="auto"/>
        <w:ind w:firstLine="720"/>
        <w:jc w:val="both"/>
        <w:rPr>
          <w:rFonts w:ascii="Times New Roman" w:hAnsi="Times New Roman" w:cs="Times New Roman"/>
          <w:sz w:val="24"/>
          <w:szCs w:val="24"/>
        </w:rPr>
      </w:pPr>
    </w:p>
    <w:p w:rsidR="00E47D42" w:rsidRPr="00E47D42" w:rsidRDefault="00E47D42" w:rsidP="00E47D42">
      <w:pPr>
        <w:spacing w:line="480" w:lineRule="auto"/>
        <w:ind w:firstLine="720"/>
        <w:jc w:val="both"/>
        <w:rPr>
          <w:rFonts w:ascii="Times New Roman" w:hAnsi="Times New Roman" w:cs="Times New Roman"/>
          <w:sz w:val="24"/>
          <w:szCs w:val="24"/>
        </w:rPr>
      </w:pPr>
    </w:p>
    <w:p w:rsidR="00E47D42" w:rsidRPr="00E47D42" w:rsidRDefault="00E47D42" w:rsidP="00E47D42">
      <w:pPr>
        <w:spacing w:line="480" w:lineRule="auto"/>
        <w:ind w:firstLine="720"/>
        <w:jc w:val="both"/>
        <w:rPr>
          <w:rFonts w:ascii="Times New Roman" w:hAnsi="Times New Roman" w:cs="Times New Roman"/>
          <w:sz w:val="24"/>
          <w:szCs w:val="24"/>
        </w:rPr>
      </w:pPr>
    </w:p>
    <w:p w:rsidR="00E47D42" w:rsidRPr="00E47D42" w:rsidRDefault="00E47D42" w:rsidP="00E47D42">
      <w:pPr>
        <w:spacing w:line="480" w:lineRule="auto"/>
        <w:ind w:firstLine="720"/>
        <w:jc w:val="both"/>
        <w:rPr>
          <w:rFonts w:ascii="Times New Roman" w:hAnsi="Times New Roman" w:cs="Times New Roman"/>
          <w:sz w:val="24"/>
          <w:szCs w:val="24"/>
        </w:rPr>
      </w:pPr>
    </w:p>
    <w:p w:rsidR="00E47D42" w:rsidRDefault="00E47D42" w:rsidP="00E47D42">
      <w:pPr>
        <w:spacing w:line="480" w:lineRule="auto"/>
        <w:jc w:val="both"/>
        <w:rPr>
          <w:rFonts w:ascii="Times New Roman" w:hAnsi="Times New Roman" w:cs="Times New Roman"/>
          <w:sz w:val="24"/>
          <w:szCs w:val="24"/>
        </w:rPr>
      </w:pPr>
    </w:p>
    <w:p w:rsidR="00652120" w:rsidRPr="00DE47AD" w:rsidRDefault="004E075D" w:rsidP="00E47D42">
      <w:pPr>
        <w:spacing w:line="480" w:lineRule="auto"/>
        <w:jc w:val="both"/>
        <w:rPr>
          <w:rFonts w:ascii="Times New Roman" w:hAnsi="Times New Roman" w:cs="Times New Roman"/>
          <w:b/>
          <w:sz w:val="24"/>
          <w:szCs w:val="24"/>
        </w:rPr>
      </w:pPr>
      <w:r w:rsidRPr="00DE47AD">
        <w:rPr>
          <w:rFonts w:ascii="Times New Roman" w:hAnsi="Times New Roman" w:cs="Times New Roman"/>
          <w:b/>
          <w:sz w:val="24"/>
          <w:szCs w:val="24"/>
        </w:rPr>
        <w:lastRenderedPageBreak/>
        <w:t>1. Did improved educational opportunities for women in the new nation significantly expand their participation in American Society?</w:t>
      </w:r>
    </w:p>
    <w:p w:rsidR="000F5E48" w:rsidRPr="00E47D42" w:rsidRDefault="004E075D" w:rsidP="00E47D42">
      <w:pPr>
        <w:spacing w:line="480" w:lineRule="auto"/>
        <w:ind w:firstLine="720"/>
        <w:jc w:val="both"/>
        <w:rPr>
          <w:rFonts w:ascii="Times New Roman" w:hAnsi="Times New Roman" w:cs="Times New Roman"/>
          <w:sz w:val="24"/>
          <w:szCs w:val="24"/>
        </w:rPr>
      </w:pPr>
      <w:r w:rsidRPr="00E47D42">
        <w:rPr>
          <w:rFonts w:ascii="Times New Roman" w:hAnsi="Times New Roman" w:cs="Times New Roman"/>
          <w:sz w:val="24"/>
          <w:szCs w:val="24"/>
        </w:rPr>
        <w:t xml:space="preserve">According to Mary Kelly, improved </w:t>
      </w:r>
      <w:r w:rsidRPr="00E47D42">
        <w:rPr>
          <w:rFonts w:ascii="Times New Roman" w:hAnsi="Times New Roman" w:cs="Times New Roman"/>
          <w:sz w:val="24"/>
          <w:szCs w:val="24"/>
        </w:rPr>
        <w:t>educational opportunities for women indeed expanded their participation in American Society. According to her, the educational opportunities encouraged women to redefine themselves by opening doors to careers beyond domestic spheres, enabled them to suppor</w:t>
      </w:r>
      <w:r w:rsidRPr="00E47D42">
        <w:rPr>
          <w:rFonts w:ascii="Times New Roman" w:hAnsi="Times New Roman" w:cs="Times New Roman"/>
          <w:sz w:val="24"/>
          <w:szCs w:val="24"/>
        </w:rPr>
        <w:t>t themselves economically, and participate in civil society. It also transformed their understanding of their human rights as US citizens.</w:t>
      </w:r>
      <w:r w:rsidR="00457A5C" w:rsidRPr="00E47D42">
        <w:rPr>
          <w:rFonts w:ascii="Times New Roman" w:hAnsi="Times New Roman" w:cs="Times New Roman"/>
          <w:sz w:val="24"/>
          <w:szCs w:val="24"/>
        </w:rPr>
        <w:t xml:space="preserve"> Mary suggests that by 1850, people took women to be intellectual equals to men. The elite women gained leadership skills for activities outside their households by experiencing a course study that matched those of men. Women started contributing to national, religious, political, and sexual matters in the Society. After being educated, women remained as part of what Society considered acceptable feminine roles and created their positions for their purpose. Besides, women were now allowed their democratic rights, such as voting rights, which they usually denied.</w:t>
      </w:r>
    </w:p>
    <w:p w:rsidR="00457A5C" w:rsidRPr="00E47D42" w:rsidRDefault="004E075D" w:rsidP="00E47D42">
      <w:pPr>
        <w:spacing w:line="480" w:lineRule="auto"/>
        <w:ind w:firstLine="720"/>
        <w:jc w:val="both"/>
        <w:rPr>
          <w:rFonts w:ascii="Times New Roman" w:hAnsi="Times New Roman" w:cs="Times New Roman"/>
          <w:sz w:val="24"/>
          <w:szCs w:val="24"/>
        </w:rPr>
      </w:pPr>
      <w:r w:rsidRPr="00E47D42">
        <w:rPr>
          <w:rFonts w:ascii="Times New Roman" w:hAnsi="Times New Roman" w:cs="Times New Roman"/>
          <w:sz w:val="24"/>
          <w:szCs w:val="24"/>
        </w:rPr>
        <w:t>However, Lucia McMahon</w:t>
      </w:r>
      <w:r w:rsidR="00E439AE" w:rsidRPr="00E47D42">
        <w:rPr>
          <w:rFonts w:ascii="Times New Roman" w:hAnsi="Times New Roman" w:cs="Times New Roman"/>
          <w:sz w:val="24"/>
          <w:szCs w:val="24"/>
        </w:rPr>
        <w:t xml:space="preserve"> disagrees with Kelly and argues that as much as the unprecedented access to education afforded women the recognition of an intellectual capacity, it mainly offered a limited range of opportunities to women and remained deeply rooted in the concept of sexual difference and male hierarchy. According to her, the improved educational opportunities were designed to help women better serve men, rather than offering increased opportunities for women. Further, she says that most supporters of the enhanced education opportunities still demanded high hierarchy for men, and hence women never experienced equality in the things that men only enjoyed. According to her, women remained victims of societies' continued inconsistency.</w:t>
      </w:r>
      <w:r w:rsidR="0003152C" w:rsidRPr="00E47D42">
        <w:rPr>
          <w:rFonts w:ascii="Times New Roman" w:hAnsi="Times New Roman" w:cs="Times New Roman"/>
          <w:sz w:val="24"/>
          <w:szCs w:val="24"/>
        </w:rPr>
        <w:t xml:space="preserve"> Therefore, whether additional educational opportunities for women increased their participation in American Society can have a two-sided answer.</w:t>
      </w:r>
    </w:p>
    <w:p w:rsidR="003B2F7F" w:rsidRPr="00DE47AD" w:rsidRDefault="004E075D" w:rsidP="00E47D42">
      <w:pPr>
        <w:spacing w:line="480" w:lineRule="auto"/>
        <w:jc w:val="both"/>
        <w:rPr>
          <w:rFonts w:ascii="Times New Roman" w:hAnsi="Times New Roman" w:cs="Times New Roman"/>
          <w:b/>
          <w:sz w:val="24"/>
          <w:szCs w:val="24"/>
        </w:rPr>
      </w:pPr>
      <w:r w:rsidRPr="00DE47AD">
        <w:rPr>
          <w:rFonts w:ascii="Times New Roman" w:hAnsi="Times New Roman" w:cs="Times New Roman"/>
          <w:b/>
          <w:sz w:val="24"/>
          <w:szCs w:val="24"/>
        </w:rPr>
        <w:t>2. According to the text, how did progressive educational philosophies and theories reflect changes in American Society?</w:t>
      </w:r>
    </w:p>
    <w:p w:rsidR="003B2F7F" w:rsidRPr="00E47D42" w:rsidRDefault="004E075D" w:rsidP="00E47D42">
      <w:pPr>
        <w:spacing w:line="480" w:lineRule="auto"/>
        <w:ind w:firstLine="720"/>
        <w:jc w:val="both"/>
        <w:rPr>
          <w:rFonts w:ascii="Times New Roman" w:hAnsi="Times New Roman" w:cs="Times New Roman"/>
          <w:sz w:val="24"/>
          <w:szCs w:val="24"/>
        </w:rPr>
      </w:pPr>
      <w:r w:rsidRPr="00E47D42">
        <w:rPr>
          <w:rFonts w:ascii="Times New Roman" w:hAnsi="Times New Roman" w:cs="Times New Roman"/>
          <w:sz w:val="24"/>
          <w:szCs w:val="24"/>
        </w:rPr>
        <w:t>Progressive educational philosophies and theories reflected many changes in American Society. It emphasized the fact that progressive educators should teach children how to think rather than depending on memorizing. These philosophies gave children the bes</w:t>
      </w:r>
      <w:r w:rsidRPr="00E47D42">
        <w:rPr>
          <w:rFonts w:ascii="Times New Roman" w:hAnsi="Times New Roman" w:cs="Times New Roman"/>
          <w:sz w:val="24"/>
          <w:szCs w:val="24"/>
        </w:rPr>
        <w:t>t way of learning to experience reality and develop skills and the ability to work independently, hence preparing them for employment as productive members in their places of work (Tyack, 1974). Progressive education was taught on two broad impulses that a</w:t>
      </w:r>
      <w:r w:rsidRPr="00E47D42">
        <w:rPr>
          <w:rFonts w:ascii="Times New Roman" w:hAnsi="Times New Roman" w:cs="Times New Roman"/>
          <w:sz w:val="24"/>
          <w:szCs w:val="24"/>
        </w:rPr>
        <w:t xml:space="preserve">re pedagogical progressives and administrative progressives. </w:t>
      </w:r>
      <w:r w:rsidR="000218FB" w:rsidRPr="00E47D42">
        <w:rPr>
          <w:rFonts w:ascii="Times New Roman" w:hAnsi="Times New Roman" w:cs="Times New Roman"/>
          <w:sz w:val="24"/>
          <w:szCs w:val="24"/>
        </w:rPr>
        <w:t>Pedagogical progressives focused on issues inside classrooms and those of personal growth and understanding.</w:t>
      </w:r>
    </w:p>
    <w:p w:rsidR="003B2F7F" w:rsidRPr="00DE47AD" w:rsidRDefault="000218FB" w:rsidP="00E47D42">
      <w:pPr>
        <w:spacing w:line="480" w:lineRule="auto"/>
        <w:ind w:firstLine="720"/>
        <w:jc w:val="both"/>
        <w:rPr>
          <w:rFonts w:ascii="Times New Roman" w:hAnsi="Times New Roman" w:cs="Times New Roman"/>
          <w:b/>
          <w:sz w:val="24"/>
          <w:szCs w:val="24"/>
        </w:rPr>
      </w:pPr>
      <w:r w:rsidRPr="00E47D42">
        <w:rPr>
          <w:rFonts w:ascii="Times New Roman" w:hAnsi="Times New Roman" w:cs="Times New Roman"/>
          <w:sz w:val="24"/>
          <w:szCs w:val="24"/>
        </w:rPr>
        <w:t xml:space="preserve">On the other hand, administrative progressives were based on setting broad parameters for educational tasks, leaving performance for teachers (Kliebard, 1968; Labaree, 2010). It aimed at guiding and inspiring teachers. These were the confusing change process that made schools better attuned to student needs and interests </w:t>
      </w:r>
      <w:r w:rsidR="004C1954" w:rsidRPr="00E47D42">
        <w:rPr>
          <w:rFonts w:ascii="Times New Roman" w:hAnsi="Times New Roman" w:cs="Times New Roman"/>
          <w:sz w:val="24"/>
          <w:szCs w:val="24"/>
        </w:rPr>
        <w:t>(Graham</w:t>
      </w:r>
      <w:r w:rsidRPr="00E47D42">
        <w:rPr>
          <w:rFonts w:ascii="Times New Roman" w:hAnsi="Times New Roman" w:cs="Times New Roman"/>
          <w:sz w:val="24"/>
          <w:szCs w:val="24"/>
        </w:rPr>
        <w:t>, 1974; Zilversmit, 1993).</w:t>
      </w:r>
      <w:bookmarkStart w:id="0" w:name="_GoBack"/>
      <w:bookmarkEnd w:id="0"/>
    </w:p>
    <w:p w:rsidR="000218FB" w:rsidRPr="00DE47AD" w:rsidRDefault="004E075D" w:rsidP="00E47D42">
      <w:pPr>
        <w:spacing w:line="480" w:lineRule="auto"/>
        <w:jc w:val="both"/>
        <w:rPr>
          <w:rFonts w:ascii="Times New Roman" w:hAnsi="Times New Roman" w:cs="Times New Roman"/>
          <w:b/>
          <w:sz w:val="24"/>
          <w:szCs w:val="24"/>
        </w:rPr>
      </w:pPr>
      <w:r w:rsidRPr="00DE47AD">
        <w:rPr>
          <w:rFonts w:ascii="Times New Roman" w:hAnsi="Times New Roman" w:cs="Times New Roman"/>
          <w:b/>
          <w:sz w:val="24"/>
          <w:szCs w:val="24"/>
        </w:rPr>
        <w:t xml:space="preserve">3. According to the text, what is the relationship between democracy and </w:t>
      </w:r>
      <w:r w:rsidR="00396265" w:rsidRPr="00DE47AD">
        <w:rPr>
          <w:rFonts w:ascii="Times New Roman" w:hAnsi="Times New Roman" w:cs="Times New Roman"/>
          <w:b/>
          <w:sz w:val="24"/>
          <w:szCs w:val="24"/>
        </w:rPr>
        <w:t>education?</w:t>
      </w:r>
    </w:p>
    <w:p w:rsidR="00396265" w:rsidRPr="00E47D42" w:rsidRDefault="004E075D" w:rsidP="00E47D42">
      <w:pPr>
        <w:spacing w:line="480" w:lineRule="auto"/>
        <w:ind w:firstLine="720"/>
        <w:jc w:val="both"/>
        <w:rPr>
          <w:rFonts w:ascii="Times New Roman" w:hAnsi="Times New Roman" w:cs="Times New Roman"/>
          <w:sz w:val="24"/>
          <w:szCs w:val="24"/>
        </w:rPr>
      </w:pPr>
      <w:r w:rsidRPr="00E47D42">
        <w:rPr>
          <w:rFonts w:ascii="Times New Roman" w:hAnsi="Times New Roman" w:cs="Times New Roman"/>
          <w:sz w:val="24"/>
          <w:szCs w:val="24"/>
        </w:rPr>
        <w:t>According to the text, there is a close relationship between democracy and education.  Democracy must give importance to instruction to pre-requisite for the anterior's existence and success. Democratic values such as equality, fairness, patriotism, frater</w:t>
      </w:r>
      <w:r w:rsidRPr="00E47D42">
        <w:rPr>
          <w:rFonts w:ascii="Times New Roman" w:hAnsi="Times New Roman" w:cs="Times New Roman"/>
          <w:sz w:val="24"/>
          <w:szCs w:val="24"/>
        </w:rPr>
        <w:t>nity, justice, the dignity of individuals, and cooperation, among other matters, are applied to education to make it more meaningful and useful. A form of social life in which interests are mutually interpenetrated and where progress is an important consid</w:t>
      </w:r>
      <w:r w:rsidRPr="00E47D42">
        <w:rPr>
          <w:rFonts w:ascii="Times New Roman" w:hAnsi="Times New Roman" w:cs="Times New Roman"/>
          <w:sz w:val="24"/>
          <w:szCs w:val="24"/>
        </w:rPr>
        <w:t>eration must have a systematic education system to succeed</w:t>
      </w:r>
      <w:r w:rsidR="0068330E" w:rsidRPr="00E47D42">
        <w:rPr>
          <w:rFonts w:ascii="Times New Roman" w:hAnsi="Times New Roman" w:cs="Times New Roman"/>
          <w:sz w:val="24"/>
          <w:szCs w:val="24"/>
        </w:rPr>
        <w:t xml:space="preserve"> (Rury, 1985).</w:t>
      </w:r>
      <w:r w:rsidRPr="00E47D42">
        <w:rPr>
          <w:rFonts w:ascii="Times New Roman" w:hAnsi="Times New Roman" w:cs="Times New Roman"/>
          <w:sz w:val="24"/>
          <w:szCs w:val="24"/>
        </w:rPr>
        <w:t xml:space="preserve"> The </w:t>
      </w:r>
      <w:r w:rsidR="0068330E" w:rsidRPr="00E47D42">
        <w:rPr>
          <w:rFonts w:ascii="Times New Roman" w:hAnsi="Times New Roman" w:cs="Times New Roman"/>
          <w:sz w:val="24"/>
          <w:szCs w:val="24"/>
        </w:rPr>
        <w:t>purity of democracy to education is accustomed. The most superficial explanation is because; a government resting upon popular suffrage cannot be successful unless those who vote them in and obey their leadership are educated</w:t>
      </w:r>
      <w:r w:rsidR="0084582A" w:rsidRPr="00E47D42">
        <w:rPr>
          <w:rFonts w:ascii="Times New Roman" w:hAnsi="Times New Roman" w:cs="Times New Roman"/>
          <w:sz w:val="24"/>
          <w:szCs w:val="24"/>
        </w:rPr>
        <w:t xml:space="preserve"> (Zilversmith, 1993)</w:t>
      </w:r>
      <w:r w:rsidR="0068330E" w:rsidRPr="00E47D42">
        <w:rPr>
          <w:rFonts w:ascii="Times New Roman" w:hAnsi="Times New Roman" w:cs="Times New Roman"/>
          <w:sz w:val="24"/>
          <w:szCs w:val="24"/>
        </w:rPr>
        <w:t xml:space="preserve">. Besides, a society facing fatal stratification into separate classes must ensure its people access quality education and equal opportunities. A mobile organization with channels for distribution of a change occurring must also fast ensure its members are educated to a personal initiative if they want to avoid being weighed down </w:t>
      </w:r>
      <w:r w:rsidR="0084582A" w:rsidRPr="00E47D42">
        <w:rPr>
          <w:rFonts w:ascii="Times New Roman" w:hAnsi="Times New Roman" w:cs="Times New Roman"/>
          <w:sz w:val="24"/>
          <w:szCs w:val="24"/>
        </w:rPr>
        <w:t>by c</w:t>
      </w:r>
      <w:r w:rsidR="0018428E" w:rsidRPr="00E47D42">
        <w:rPr>
          <w:rFonts w:ascii="Times New Roman" w:hAnsi="Times New Roman" w:cs="Times New Roman"/>
          <w:sz w:val="24"/>
          <w:szCs w:val="24"/>
        </w:rPr>
        <w:t>hanges in which they are caught.</w:t>
      </w:r>
      <w:r w:rsidR="0003152C" w:rsidRPr="00E47D42">
        <w:rPr>
          <w:rFonts w:ascii="Times New Roman" w:hAnsi="Times New Roman" w:cs="Times New Roman"/>
          <w:sz w:val="24"/>
          <w:szCs w:val="24"/>
        </w:rPr>
        <w:t xml:space="preserve"> In conclusion, a society where people are not well educated cannot be considered to be democratic.</w:t>
      </w:r>
    </w:p>
    <w:p w:rsidR="0018428E" w:rsidRPr="00DE47AD" w:rsidRDefault="004E075D" w:rsidP="00E47D42">
      <w:pPr>
        <w:spacing w:line="480" w:lineRule="auto"/>
        <w:jc w:val="both"/>
        <w:rPr>
          <w:rFonts w:ascii="Times New Roman" w:hAnsi="Times New Roman" w:cs="Times New Roman"/>
          <w:b/>
          <w:sz w:val="24"/>
          <w:szCs w:val="24"/>
        </w:rPr>
      </w:pPr>
      <w:r w:rsidRPr="00DE47AD">
        <w:rPr>
          <w:rFonts w:ascii="Times New Roman" w:hAnsi="Times New Roman" w:cs="Times New Roman"/>
          <w:b/>
          <w:sz w:val="24"/>
          <w:szCs w:val="24"/>
        </w:rPr>
        <w:t>4. According to the text, how did progressive educators respond to ethnic and religious diversity in the US?</w:t>
      </w:r>
    </w:p>
    <w:p w:rsidR="0018428E" w:rsidRPr="00E47D42" w:rsidRDefault="004E075D" w:rsidP="00E47D42">
      <w:pPr>
        <w:spacing w:line="480" w:lineRule="auto"/>
        <w:ind w:firstLine="720"/>
        <w:jc w:val="both"/>
        <w:rPr>
          <w:rFonts w:ascii="Times New Roman" w:hAnsi="Times New Roman" w:cs="Times New Roman"/>
          <w:sz w:val="24"/>
          <w:szCs w:val="24"/>
        </w:rPr>
      </w:pPr>
      <w:r w:rsidRPr="00E47D42">
        <w:rPr>
          <w:rFonts w:ascii="Times New Roman" w:hAnsi="Times New Roman" w:cs="Times New Roman"/>
          <w:sz w:val="24"/>
          <w:szCs w:val="24"/>
        </w:rPr>
        <w:t>Progressive educators responded to ethnic and religious diversity in many ways. To deal with ethnic diversity, they formed va</w:t>
      </w:r>
      <w:r w:rsidRPr="00E47D42">
        <w:rPr>
          <w:rFonts w:ascii="Times New Roman" w:hAnsi="Times New Roman" w:cs="Times New Roman"/>
          <w:sz w:val="24"/>
          <w:szCs w:val="24"/>
        </w:rPr>
        <w:t xml:space="preserve">rious movements that advocated for equality for everyone in America. They focused on spreading the concept of freedom and equality. They backed against concepts like </w:t>
      </w:r>
      <w:r w:rsidR="00D54EC6" w:rsidRPr="00E47D42">
        <w:rPr>
          <w:rFonts w:ascii="Times New Roman" w:hAnsi="Times New Roman" w:cs="Times New Roman"/>
          <w:sz w:val="24"/>
          <w:szCs w:val="24"/>
        </w:rPr>
        <w:t xml:space="preserve">racism, where people were discriminated against according to their ethnic backgrounds, and sexism which favored males and females discriminated against (Hofstadter, 1971). These ideological beliefs have overt and covert efforts to limit children's educational prospects from certain groups of people in American history while favoring others. They also perpetuated social and educational inequalities, denying much the opportunity to achieve their potential. The educators spread equality to get education for everyone hence removing the barrier for </w:t>
      </w:r>
      <w:r w:rsidR="003640C7" w:rsidRPr="00E47D42">
        <w:rPr>
          <w:rFonts w:ascii="Times New Roman" w:hAnsi="Times New Roman" w:cs="Times New Roman"/>
          <w:sz w:val="24"/>
          <w:szCs w:val="24"/>
        </w:rPr>
        <w:t xml:space="preserve">chance brought about by ethnicity. In religion, they were mostly skeptical about keeping religious morality from politics. They also formed various movements, such as the gospel movement, which argued Christians apply biblical teachings to deal with public problems. Besides, the progressive educators also tried to use religious morality to transform American society during the industrial age to ensure no discrimination. Finally, </w:t>
      </w:r>
      <w:r w:rsidR="0003152C" w:rsidRPr="00E47D42">
        <w:rPr>
          <w:rFonts w:ascii="Times New Roman" w:hAnsi="Times New Roman" w:cs="Times New Roman"/>
          <w:sz w:val="24"/>
          <w:szCs w:val="24"/>
        </w:rPr>
        <w:t>that</w:t>
      </w:r>
      <w:r w:rsidR="003640C7" w:rsidRPr="00E47D42">
        <w:rPr>
          <w:rFonts w:ascii="Times New Roman" w:hAnsi="Times New Roman" w:cs="Times New Roman"/>
          <w:sz w:val="24"/>
          <w:szCs w:val="24"/>
        </w:rPr>
        <w:t xml:space="preserve"> advocated for the respect of </w:t>
      </w:r>
      <w:r w:rsidR="0003152C" w:rsidRPr="00E47D42">
        <w:rPr>
          <w:rFonts w:ascii="Times New Roman" w:hAnsi="Times New Roman" w:cs="Times New Roman"/>
          <w:sz w:val="24"/>
          <w:szCs w:val="24"/>
        </w:rPr>
        <w:t>everyone’s</w:t>
      </w:r>
      <w:r w:rsidR="003640C7" w:rsidRPr="00E47D42">
        <w:rPr>
          <w:rFonts w:ascii="Times New Roman" w:hAnsi="Times New Roman" w:cs="Times New Roman"/>
          <w:sz w:val="24"/>
          <w:szCs w:val="24"/>
        </w:rPr>
        <w:t xml:space="preserve"> religious beliefs and practices.</w:t>
      </w:r>
    </w:p>
    <w:p w:rsidR="0084582A" w:rsidRPr="00E47D42" w:rsidRDefault="0084582A" w:rsidP="00E47D42">
      <w:pPr>
        <w:spacing w:line="480" w:lineRule="auto"/>
        <w:ind w:firstLine="720"/>
        <w:jc w:val="both"/>
        <w:rPr>
          <w:rFonts w:ascii="Times New Roman" w:hAnsi="Times New Roman" w:cs="Times New Roman"/>
          <w:sz w:val="24"/>
          <w:szCs w:val="24"/>
        </w:rPr>
      </w:pPr>
    </w:p>
    <w:p w:rsidR="00396265" w:rsidRPr="00E47D42" w:rsidRDefault="00396265" w:rsidP="00E47D42">
      <w:pPr>
        <w:spacing w:line="480" w:lineRule="auto"/>
        <w:ind w:firstLine="720"/>
        <w:jc w:val="both"/>
        <w:rPr>
          <w:rFonts w:ascii="Times New Roman" w:hAnsi="Times New Roman" w:cs="Times New Roman"/>
          <w:sz w:val="24"/>
          <w:szCs w:val="24"/>
        </w:rPr>
      </w:pPr>
    </w:p>
    <w:p w:rsidR="000F5E48" w:rsidRPr="00E47D42" w:rsidRDefault="000F5E48" w:rsidP="00E47D42">
      <w:pPr>
        <w:spacing w:line="480" w:lineRule="auto"/>
        <w:ind w:firstLine="720"/>
        <w:jc w:val="both"/>
        <w:rPr>
          <w:rFonts w:ascii="Times New Roman" w:hAnsi="Times New Roman" w:cs="Times New Roman"/>
          <w:sz w:val="24"/>
          <w:szCs w:val="24"/>
        </w:rPr>
      </w:pPr>
    </w:p>
    <w:sectPr w:rsidR="000F5E48" w:rsidRPr="00E47D42" w:rsidSect="00E47D4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75D" w:rsidRDefault="004E075D">
      <w:pPr>
        <w:spacing w:after="0" w:line="240" w:lineRule="auto"/>
      </w:pPr>
      <w:r>
        <w:separator/>
      </w:r>
    </w:p>
  </w:endnote>
  <w:endnote w:type="continuationSeparator" w:id="0">
    <w:p w:rsidR="004E075D" w:rsidRDefault="004E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75D" w:rsidRDefault="004E075D">
      <w:pPr>
        <w:spacing w:after="0" w:line="240" w:lineRule="auto"/>
      </w:pPr>
      <w:r>
        <w:separator/>
      </w:r>
    </w:p>
  </w:footnote>
  <w:footnote w:type="continuationSeparator" w:id="0">
    <w:p w:rsidR="004E075D" w:rsidRDefault="004E0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784330"/>
      <w:docPartObj>
        <w:docPartGallery w:val="Page Numbers (Top of Page)"/>
        <w:docPartUnique/>
      </w:docPartObj>
    </w:sdtPr>
    <w:sdtEndPr>
      <w:rPr>
        <w:rFonts w:ascii="Times New Roman" w:hAnsi="Times New Roman" w:cs="Times New Roman"/>
        <w:noProof/>
        <w:sz w:val="24"/>
        <w:szCs w:val="24"/>
      </w:rPr>
    </w:sdtEndPr>
    <w:sdtContent>
      <w:p w:rsidR="00E47D42" w:rsidRPr="00DE47AD" w:rsidRDefault="004E075D">
        <w:pPr>
          <w:pStyle w:val="Header"/>
          <w:jc w:val="right"/>
          <w:rPr>
            <w:rFonts w:ascii="Times New Roman" w:hAnsi="Times New Roman" w:cs="Times New Roman"/>
            <w:sz w:val="24"/>
            <w:szCs w:val="24"/>
          </w:rPr>
        </w:pPr>
        <w:r w:rsidRPr="00DE47AD">
          <w:rPr>
            <w:rFonts w:ascii="Times New Roman" w:hAnsi="Times New Roman" w:cs="Times New Roman"/>
            <w:sz w:val="24"/>
            <w:szCs w:val="24"/>
          </w:rPr>
          <w:t xml:space="preserve">                                                                                                                                                                    </w:t>
        </w:r>
        <w:r w:rsidRPr="00DE47AD">
          <w:rPr>
            <w:rFonts w:ascii="Times New Roman" w:hAnsi="Times New Roman" w:cs="Times New Roman"/>
            <w:sz w:val="24"/>
            <w:szCs w:val="24"/>
          </w:rPr>
          <w:fldChar w:fldCharType="begin"/>
        </w:r>
        <w:r w:rsidRPr="00DE47AD">
          <w:rPr>
            <w:rFonts w:ascii="Times New Roman" w:hAnsi="Times New Roman" w:cs="Times New Roman"/>
            <w:sz w:val="24"/>
            <w:szCs w:val="24"/>
          </w:rPr>
          <w:instrText xml:space="preserve"> PAGE   \* MERGEFORMAT </w:instrText>
        </w:r>
        <w:r w:rsidRPr="00DE47AD">
          <w:rPr>
            <w:rFonts w:ascii="Times New Roman" w:hAnsi="Times New Roman" w:cs="Times New Roman"/>
            <w:sz w:val="24"/>
            <w:szCs w:val="24"/>
          </w:rPr>
          <w:fldChar w:fldCharType="separate"/>
        </w:r>
        <w:r w:rsidR="004C1954">
          <w:rPr>
            <w:rFonts w:ascii="Times New Roman" w:hAnsi="Times New Roman" w:cs="Times New Roman"/>
            <w:noProof/>
            <w:sz w:val="24"/>
            <w:szCs w:val="24"/>
          </w:rPr>
          <w:t>4</w:t>
        </w:r>
        <w:r w:rsidRPr="00DE47AD">
          <w:rPr>
            <w:rFonts w:ascii="Times New Roman" w:hAnsi="Times New Roman" w:cs="Times New Roman"/>
            <w:noProof/>
            <w:sz w:val="24"/>
            <w:szCs w:val="24"/>
          </w:rPr>
          <w:fldChar w:fldCharType="end"/>
        </w:r>
      </w:p>
    </w:sdtContent>
  </w:sdt>
  <w:p w:rsidR="00E47D42" w:rsidRDefault="00E47D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D42" w:rsidRPr="00DE47AD" w:rsidRDefault="004E075D">
    <w:pPr>
      <w:pStyle w:val="Header"/>
      <w:rPr>
        <w:rFonts w:ascii="Times New Roman" w:hAnsi="Times New Roman" w:cs="Times New Roman"/>
        <w:sz w:val="24"/>
        <w:szCs w:val="24"/>
      </w:rPr>
    </w:pPr>
    <w:r>
      <w:t xml:space="preserve">                                                                                                                       </w:t>
    </w:r>
    <w:r w:rsidR="00DE47AD">
      <w:t xml:space="preserve">                                                  </w:t>
    </w:r>
    <w:r>
      <w:t xml:space="preserve">                </w:t>
    </w:r>
    <w:r w:rsidRPr="00DE47AD">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55"/>
    <w:rsid w:val="000218FB"/>
    <w:rsid w:val="0003152C"/>
    <w:rsid w:val="000F5E48"/>
    <w:rsid w:val="0018428E"/>
    <w:rsid w:val="003640C7"/>
    <w:rsid w:val="00396265"/>
    <w:rsid w:val="003B2F7F"/>
    <w:rsid w:val="00457A5C"/>
    <w:rsid w:val="004C1954"/>
    <w:rsid w:val="004E075D"/>
    <w:rsid w:val="00652120"/>
    <w:rsid w:val="00681A55"/>
    <w:rsid w:val="0068330E"/>
    <w:rsid w:val="00792A80"/>
    <w:rsid w:val="0084582A"/>
    <w:rsid w:val="009C0EC8"/>
    <w:rsid w:val="00D54EC6"/>
    <w:rsid w:val="00DE47AD"/>
    <w:rsid w:val="00E439AE"/>
    <w:rsid w:val="00E4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3A91"/>
  <w15:docId w15:val="{9BBE953E-EF2E-403A-A751-E6F9081C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D42"/>
  </w:style>
  <w:style w:type="paragraph" w:styleId="Footer">
    <w:name w:val="footer"/>
    <w:basedOn w:val="Normal"/>
    <w:link w:val="FooterChar"/>
    <w:uiPriority w:val="99"/>
    <w:unhideWhenUsed/>
    <w:rsid w:val="00E47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2021-03-19T22:10:00Z</dcterms:created>
  <dcterms:modified xsi:type="dcterms:W3CDTF">2021-03-20T00:32:00Z</dcterms:modified>
</cp:coreProperties>
</file>